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переписи.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Разработка итогов Всероссийской переписи населения 2020 года произведена по муниципальным образованиям РСО-Алания по состоянию на 1 октября 2021 года.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РСО-Алания: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республики постоянно (в течение 12 и более месяцев подряд);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РСО-  Алания,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постоянно проживающие в РСО-Алания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 РСО-Алания из-за рубежа на постоянное жительство или ищущие убежище, включая и тех из них, кто не успел оформить регистрационные документы;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 РСО-Алания из-за рубежа на учебу, работу или с другой целью на срок один год и более (независимо от того, сколько времени они пробыли в стране и сколько им осталось, находиться в России).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РСО-Алания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РСО-Алания на учебу или работу на срок менее 1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7)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8)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9) Постоянно проживавшие в РСО-Алания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10) Лица (независимо от их гражданства), прибывшие в РСО-Алания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из зарубежных стран в РСО-Алания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РСО-Алания в том месте, где их 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12)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13) Лица, не имевшие постоянного места жительства (например, бездомные), переписывались там, где их 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РСО-Алания, находившегося на территории страны.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РСО-Алания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РСО-Алания на дату переписи, но постоянно проживавшие за рубежом, были переписаны по краткой программе (форма В).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слов, опрашиваемых без предъявления каких- либо документов, подтверждающих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РСО-Алания, находившемуся на дату переписи на территории страны (далее - постоянное население). Только в 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Возраст. </w:t>
      </w:r>
      <w:r>
        <w:rPr>
          <w:rFonts w:ascii="Times New Roman" w:hAnsi="Times New Roman" w:cs="Times New Roman"/>
          <w:sz w:val="26"/>
          <w:szCs w:val="26"/>
        </w:rPr>
        <w:t xml:space="preserve"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таблицах 1 и 2 наряду с возрастной структурой населения, представленной по одногодичным возрастам и пятилетним возрастным группам, приводятся также 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</w:t>
      </w:r>
      <w:proofErr w:type="gramEnd"/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возраста, по достижении которого возникает право на пенсию по государственному пенсионному </w:t>
      </w:r>
      <w:r>
        <w:rPr>
          <w:rFonts w:ascii="Times New Roman" w:hAnsi="Times New Roman" w:cs="Times New Roman"/>
          <w:sz w:val="26"/>
          <w:szCs w:val="26"/>
        </w:rPr>
        <w:lastRenderedPageBreak/>
        <w:t>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>
        <w:tc>
          <w:tcPr>
            <w:tcW w:w="2633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>
        <w:tc>
          <w:tcPr>
            <w:tcW w:w="2633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>
        <w:tc>
          <w:tcPr>
            <w:tcW w:w="2633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таблицах 1 и 2 представлены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4 представлены данные о демографической нагрузке на население трудоспособного возраста.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Медианный возраст.</w:t>
      </w:r>
      <w:r>
        <w:rPr>
          <w:rFonts w:ascii="Times New Roman" w:hAnsi="Times New Roman" w:cs="Times New Roman"/>
          <w:sz w:val="26"/>
          <w:szCs w:val="26"/>
        </w:rPr>
        <w:t xml:space="preserve"> Медианный возраст, представленный в таблицах 1 и 2,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Средний возраст.</w:t>
      </w:r>
      <w:r>
        <w:rPr>
          <w:rFonts w:ascii="Times New Roman" w:hAnsi="Times New Roman" w:cs="Times New Roman"/>
          <w:sz w:val="26"/>
          <w:szCs w:val="26"/>
        </w:rPr>
        <w:t xml:space="preserve"> Средний возраст, представленный в таблицах 1 и 2,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Состояние в браке.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Данные о состоянии в браке, представленные в таблице 5, получены на основе ответов на вопрос 4 переписных листов формы 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</w:t>
      </w:r>
      <w:proofErr w:type="gramEnd"/>
      <w:r>
        <w:rPr>
          <w:rFonts w:ascii="Times New Roman" w:hAnsi="Times New Roman" w:cs="Times New Roman"/>
          <w:sz w:val="26"/>
          <w:szCs w:val="26"/>
        </w:rPr>
        <w:t>, а также кто ранее состоял в зарегистрированном браке, а на дату переписи разошлись без оформления развода в органах ЗАГС), вдовые.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Законодательно установленный в Российской Федерации минимальный возраст вступления в брак – 18 </w:t>
      </w:r>
      <w:proofErr w:type="gramStart"/>
      <w:r>
        <w:rPr>
          <w:rFonts w:ascii="Times New Roman" w:hAnsi="Times New Roman" w:cs="Times New Roman"/>
          <w:sz w:val="26"/>
          <w:szCs w:val="26"/>
        </w:rPr>
        <w:t>лет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Бердяева Таня Аслангериевна</cp:lastModifiedBy>
  <cp:revision>5</cp:revision>
  <cp:lastPrinted>2022-09-07T08:39:00Z</cp:lastPrinted>
  <dcterms:created xsi:type="dcterms:W3CDTF">2022-09-26T12:39:00Z</dcterms:created>
  <dcterms:modified xsi:type="dcterms:W3CDTF">2022-10-04T12:03:00Z</dcterms:modified>
</cp:coreProperties>
</file>